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F3D" w:rsidRPr="00266F3D" w:rsidRDefault="00266F3D" w:rsidP="00266F3D">
      <w:pPr>
        <w:spacing w:after="113"/>
        <w:rPr>
          <w:noProof/>
          <w:sz w:val="20"/>
          <w:szCs w:val="20"/>
          <w:lang w:eastAsia="fr-FR" w:bidi="ar-SA"/>
        </w:rPr>
      </w:pPr>
      <w:r w:rsidRPr="005211FD">
        <w:rPr>
          <w:noProof/>
          <w:sz w:val="20"/>
          <w:szCs w:val="20"/>
          <w:lang w:eastAsia="fr-FR" w:bidi="ar-SA"/>
        </w:rPr>
        <w:drawing>
          <wp:anchor distT="0" distB="0" distL="114300" distR="114300" simplePos="0" relativeHeight="251671552" behindDoc="0" locked="0" layoutInCell="1" allowOverlap="1">
            <wp:simplePos x="0" y="0"/>
            <wp:positionH relativeFrom="column">
              <wp:posOffset>3649980</wp:posOffset>
            </wp:positionH>
            <wp:positionV relativeFrom="paragraph">
              <wp:posOffset>96520</wp:posOffset>
            </wp:positionV>
            <wp:extent cx="1047750" cy="847725"/>
            <wp:effectExtent l="0" t="0" r="0" b="9525"/>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47750" cy="847725"/>
                    </a:xfrm>
                    <a:prstGeom prst="rect">
                      <a:avLst/>
                    </a:prstGeom>
                    <a:solidFill>
                      <a:srgbClr val="FFFFFF"/>
                    </a:solidFill>
                    <a:ln>
                      <a:noFill/>
                    </a:ln>
                  </pic:spPr>
                </pic:pic>
              </a:graphicData>
            </a:graphic>
            <wp14:sizeRelV relativeFrom="margin">
              <wp14:pctHeight>0</wp14:pctHeight>
            </wp14:sizeRelV>
          </wp:anchor>
        </w:drawing>
      </w:r>
      <w:r w:rsidRPr="005211FD">
        <w:rPr>
          <w:noProof/>
          <w:sz w:val="20"/>
          <w:szCs w:val="20"/>
          <w:lang w:eastAsia="fr-FR" w:bidi="ar-SA"/>
        </w:rPr>
        <w:drawing>
          <wp:anchor distT="0" distB="0" distL="114300" distR="114300" simplePos="0" relativeHeight="251670528" behindDoc="0" locked="0" layoutInCell="1" allowOverlap="1">
            <wp:simplePos x="0" y="0"/>
            <wp:positionH relativeFrom="column">
              <wp:posOffset>163830</wp:posOffset>
            </wp:positionH>
            <wp:positionV relativeFrom="paragraph">
              <wp:posOffset>11430</wp:posOffset>
            </wp:positionV>
            <wp:extent cx="3467100" cy="1143000"/>
            <wp:effectExtent l="0" t="0" r="0" b="0"/>
            <wp:wrapSquare wrapText="bothSides"/>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7100" cy="1143000"/>
                    </a:xfrm>
                    <a:prstGeom prst="rect">
                      <a:avLst/>
                    </a:prstGeom>
                    <a:solidFill>
                      <a:srgbClr val="FFFFFF"/>
                    </a:solidFill>
                    <a:ln>
                      <a:noFill/>
                    </a:ln>
                  </pic:spPr>
                </pic:pic>
              </a:graphicData>
            </a:graphic>
            <wp14:sizeRelH relativeFrom="margin">
              <wp14:pctWidth>0</wp14:pctWidth>
            </wp14:sizeRelH>
            <wp14:sizeRelV relativeFrom="margin">
              <wp14:pctHeight>0</wp14:pctHeight>
            </wp14:sizeRelV>
          </wp:anchor>
        </w:drawing>
      </w:r>
      <w:r w:rsidR="005211FD" w:rsidRPr="005211FD">
        <w:rPr>
          <w:noProof/>
          <w:sz w:val="20"/>
          <w:szCs w:val="20"/>
          <w:lang w:eastAsia="fr-FR" w:bidi="ar-SA"/>
        </w:rPr>
        <w:t>S</w:t>
      </w:r>
      <w:r>
        <w:rPr>
          <w:noProof/>
          <w:sz w:val="20"/>
          <w:szCs w:val="20"/>
          <w:lang w:eastAsia="fr-FR" w:bidi="ar-SA"/>
        </w:rPr>
        <w:t xml:space="preserve">ection Bourg Bresse Revermont     </w:t>
      </w:r>
      <w:r w:rsidR="005211FD" w:rsidRPr="005211FD">
        <w:rPr>
          <w:noProof/>
          <w:sz w:val="20"/>
          <w:szCs w:val="20"/>
          <w:lang w:eastAsia="fr-FR" w:bidi="ar-SA"/>
        </w:rPr>
        <w:t xml:space="preserve"> 45, Bd Victor Hugo 01000 BOURG EN </w:t>
      </w:r>
      <w:r w:rsidR="005211FD" w:rsidRPr="00266F3D">
        <w:rPr>
          <w:noProof/>
          <w:sz w:val="20"/>
          <w:szCs w:val="20"/>
          <w:lang w:eastAsia="fr-FR" w:bidi="ar-SA"/>
        </w:rPr>
        <w:t xml:space="preserve">BRESSE   </w:t>
      </w:r>
      <w:r>
        <w:rPr>
          <w:noProof/>
          <w:sz w:val="20"/>
          <w:szCs w:val="20"/>
          <w:lang w:eastAsia="fr-FR" w:bidi="ar-SA"/>
        </w:rPr>
        <w:t xml:space="preserve">Mail  </w:t>
      </w:r>
      <w:r w:rsidR="005211FD" w:rsidRPr="00266F3D">
        <w:rPr>
          <w:noProof/>
          <w:sz w:val="20"/>
          <w:szCs w:val="20"/>
          <w:lang w:eastAsia="fr-FR" w:bidi="ar-SA"/>
        </w:rPr>
        <w:t xml:space="preserve"> </w:t>
      </w:r>
      <w:hyperlink r:id="rId7" w:history="1">
        <w:r w:rsidR="005211FD" w:rsidRPr="00266F3D">
          <w:rPr>
            <w:rStyle w:val="Lienhypertexte"/>
            <w:noProof/>
            <w:sz w:val="20"/>
            <w:szCs w:val="20"/>
            <w:lang w:eastAsia="fr-FR" w:bidi="ar-SA"/>
          </w:rPr>
          <w:t>pcfsection-de-bourg@hotmail.fr</w:t>
        </w:r>
      </w:hyperlink>
      <w:r w:rsidR="005211FD" w:rsidRPr="00266F3D">
        <w:rPr>
          <w:noProof/>
          <w:sz w:val="20"/>
          <w:szCs w:val="20"/>
          <w:lang w:eastAsia="fr-FR" w:bidi="ar-SA"/>
        </w:rPr>
        <w:t xml:space="preserve">   </w:t>
      </w:r>
      <w:r>
        <w:rPr>
          <w:noProof/>
          <w:sz w:val="20"/>
          <w:szCs w:val="20"/>
          <w:lang w:eastAsia="fr-FR" w:bidi="ar-SA"/>
        </w:rPr>
        <w:t xml:space="preserve">   </w:t>
      </w:r>
      <w:r w:rsidR="005211FD" w:rsidRPr="00266F3D">
        <w:rPr>
          <w:noProof/>
          <w:sz w:val="20"/>
          <w:szCs w:val="20"/>
          <w:lang w:eastAsia="fr-FR" w:bidi="ar-SA"/>
        </w:rPr>
        <w:t xml:space="preserve"> </w:t>
      </w:r>
      <w:r>
        <w:rPr>
          <w:noProof/>
          <w:sz w:val="20"/>
          <w:szCs w:val="20"/>
          <w:lang w:eastAsia="fr-FR" w:bidi="ar-SA"/>
        </w:rPr>
        <w:t xml:space="preserve">                             </w:t>
      </w:r>
      <w:r w:rsidR="005211FD" w:rsidRPr="00266F3D">
        <w:rPr>
          <w:noProof/>
          <w:sz w:val="20"/>
          <w:szCs w:val="20"/>
          <w:lang w:eastAsia="fr-FR" w:bidi="ar-SA"/>
        </w:rPr>
        <w:t xml:space="preserve">Tél 07 82 60 03 08                </w:t>
      </w:r>
      <w:r>
        <w:rPr>
          <w:noProof/>
          <w:sz w:val="20"/>
          <w:szCs w:val="20"/>
          <w:lang w:eastAsia="fr-FR" w:bidi="ar-SA"/>
        </w:rPr>
        <w:t xml:space="preserve">         </w:t>
      </w:r>
      <w:r w:rsidR="005211FD" w:rsidRPr="00266F3D">
        <w:rPr>
          <w:noProof/>
          <w:sz w:val="20"/>
          <w:szCs w:val="20"/>
          <w:lang w:eastAsia="fr-FR" w:bidi="ar-SA"/>
        </w:rPr>
        <w:t xml:space="preserve">   Site : pcf-bourg-bresse-revermont </w:t>
      </w:r>
    </w:p>
    <w:p w:rsidR="00266F3D" w:rsidRDefault="00266F3D" w:rsidP="00266F3D">
      <w:pPr>
        <w:spacing w:after="113"/>
        <w:rPr>
          <w:noProof/>
          <w:lang w:eastAsia="fr-FR" w:bidi="ar-SA"/>
        </w:rPr>
      </w:pPr>
    </w:p>
    <w:p w:rsidR="00266F3D" w:rsidRPr="00266F3D" w:rsidRDefault="00266F3D" w:rsidP="00266F3D">
      <w:pPr>
        <w:spacing w:after="113"/>
        <w:jc w:val="center"/>
        <w:rPr>
          <w:rFonts w:ascii="Corbel" w:hAnsi="Corbel"/>
          <w:b/>
          <w:sz w:val="20"/>
          <w:szCs w:val="20"/>
        </w:rPr>
      </w:pPr>
      <w:r w:rsidRPr="00266F3D">
        <w:rPr>
          <w:rFonts w:ascii="Corbel" w:hAnsi="Corbel"/>
          <w:b/>
          <w:sz w:val="20"/>
          <w:szCs w:val="20"/>
        </w:rPr>
        <w:t xml:space="preserve">   </w:t>
      </w:r>
    </w:p>
    <w:p w:rsidR="00BC4CA7" w:rsidRPr="00D017FA" w:rsidRDefault="00266F3D" w:rsidP="00D017FA">
      <w:pPr>
        <w:spacing w:after="113"/>
        <w:jc w:val="center"/>
        <w:rPr>
          <w:noProof/>
          <w:lang w:eastAsia="fr-FR" w:bidi="ar-SA"/>
        </w:rPr>
      </w:pPr>
      <w:r>
        <w:rPr>
          <w:rFonts w:ascii="Corbel" w:hAnsi="Corbel"/>
          <w:b/>
          <w:sz w:val="64"/>
          <w:szCs w:val="64"/>
        </w:rPr>
        <w:t xml:space="preserve">SNCF : changer </w:t>
      </w:r>
      <w:r w:rsidR="00BC4CA7">
        <w:rPr>
          <w:rFonts w:ascii="Arial Black" w:hAnsi="Arial Black"/>
          <w:b/>
          <w:sz w:val="64"/>
          <w:szCs w:val="64"/>
        </w:rPr>
        <w:t>OUI</w:t>
      </w:r>
      <w:r w:rsidR="005211FD">
        <w:rPr>
          <w:rFonts w:ascii="Corbel" w:hAnsi="Corbel"/>
          <w:b/>
          <w:sz w:val="64"/>
          <w:szCs w:val="64"/>
        </w:rPr>
        <w:t>,</w:t>
      </w:r>
      <w:r w:rsidR="00241DBC">
        <w:rPr>
          <w:rFonts w:ascii="Corbel" w:hAnsi="Corbel"/>
          <w:b/>
          <w:sz w:val="64"/>
          <w:szCs w:val="64"/>
        </w:rPr>
        <w:t xml:space="preserve"> </w:t>
      </w:r>
      <w:bookmarkStart w:id="0" w:name="_GoBack"/>
      <w:bookmarkEnd w:id="0"/>
      <w:r w:rsidR="005211FD">
        <w:rPr>
          <w:rFonts w:ascii="Corbel" w:hAnsi="Corbel"/>
          <w:b/>
          <w:sz w:val="64"/>
          <w:szCs w:val="64"/>
        </w:rPr>
        <w:t>casser</w:t>
      </w:r>
      <w:r>
        <w:rPr>
          <w:rFonts w:ascii="Corbel" w:hAnsi="Corbel"/>
          <w:b/>
          <w:sz w:val="64"/>
          <w:szCs w:val="64"/>
        </w:rPr>
        <w:t xml:space="preserve"> </w:t>
      </w:r>
      <w:r w:rsidR="00BC4CA7">
        <w:rPr>
          <w:rFonts w:ascii="Arial Black" w:hAnsi="Arial Black"/>
          <w:b/>
          <w:sz w:val="64"/>
          <w:szCs w:val="64"/>
        </w:rPr>
        <w:t>NON</w:t>
      </w:r>
      <w:r w:rsidR="00BC4CA7">
        <w:rPr>
          <w:rFonts w:ascii="Corbel" w:hAnsi="Corbel"/>
          <w:b/>
          <w:sz w:val="64"/>
          <w:szCs w:val="64"/>
        </w:rPr>
        <w:t> !</w:t>
      </w:r>
    </w:p>
    <w:p w:rsidR="00BC4CA7" w:rsidRDefault="00BC4CA7" w:rsidP="00BC4CA7">
      <w:pPr>
        <w:spacing w:after="113"/>
        <w:jc w:val="both"/>
        <w:rPr>
          <w:rFonts w:hint="eastAsia"/>
        </w:rPr>
      </w:pPr>
      <w:r>
        <w:rPr>
          <w:rFonts w:ascii="Corbel" w:hAnsi="Corbel"/>
          <w:sz w:val="28"/>
          <w:szCs w:val="28"/>
        </w:rPr>
        <w:t xml:space="preserve">L’Europe, avec sa doctrine libérale, mène une guerre contre le service public ferroviaire. La France, avec le nouveau pacte ferroviaire issu du rapport Spinetta, y joue un rôle central. </w:t>
      </w:r>
    </w:p>
    <w:p w:rsidR="00BC4CA7" w:rsidRDefault="00BC4CA7" w:rsidP="00BC4CA7">
      <w:pPr>
        <w:spacing w:after="170"/>
        <w:jc w:val="both"/>
        <w:rPr>
          <w:rFonts w:hint="eastAsia"/>
        </w:rPr>
      </w:pPr>
      <w:r>
        <w:rPr>
          <w:rFonts w:ascii="Wingdings" w:eastAsia="Wingdings" w:hAnsi="Wingdings" w:cs="Wingdings"/>
          <w:b/>
          <w:color w:val="FF3333"/>
          <w:sz w:val="32"/>
          <w:szCs w:val="32"/>
        </w:rPr>
        <w:t></w:t>
      </w:r>
      <w:r>
        <w:rPr>
          <w:rFonts w:ascii="Corbel" w:hAnsi="Corbel"/>
          <w:b/>
          <w:color w:val="FF3333"/>
          <w:sz w:val="32"/>
          <w:szCs w:val="32"/>
        </w:rPr>
        <w:t xml:space="preserve"> Une France à deux vitesses</w:t>
      </w:r>
    </w:p>
    <w:p w:rsidR="00BC4CA7" w:rsidRPr="005211FD" w:rsidRDefault="00BC4CA7" w:rsidP="00BC4CA7">
      <w:pPr>
        <w:spacing w:after="113"/>
        <w:jc w:val="both"/>
        <w:rPr>
          <w:rFonts w:hint="eastAsia"/>
        </w:rPr>
      </w:pPr>
      <w:r w:rsidRPr="005211FD">
        <w:rPr>
          <w:rFonts w:ascii="Corbel" w:hAnsi="Corbel"/>
        </w:rPr>
        <w:t xml:space="preserve">Alors que les besoins de mobilité ne cessent d’augmenter, cette réforme n’apportera aucune réponse. En refusant de financer les « petites lignes », le gouvernement laisse la responsabilité aux régions, </w:t>
      </w:r>
      <w:r w:rsidRPr="005211FD">
        <w:rPr>
          <w:rFonts w:ascii="Corbel" w:hAnsi="Corbel"/>
          <w:color w:val="000000"/>
        </w:rPr>
        <w:t>sans aucun moyen supplémentaire. Plus de 900</w:t>
      </w:r>
      <w:r w:rsidRPr="005211FD">
        <w:rPr>
          <w:rFonts w:ascii="Corbel" w:hAnsi="Corbel"/>
        </w:rPr>
        <w:t>0 kilomètres sont menacés !</w:t>
      </w:r>
    </w:p>
    <w:p w:rsidR="00BC4CA7" w:rsidRPr="005211FD" w:rsidRDefault="00BC4CA7" w:rsidP="00BC4CA7">
      <w:pPr>
        <w:spacing w:after="170"/>
        <w:jc w:val="both"/>
        <w:rPr>
          <w:rFonts w:hint="eastAsia"/>
        </w:rPr>
      </w:pPr>
      <w:r w:rsidRPr="005211FD">
        <w:rPr>
          <w:rFonts w:ascii="Corbel" w:hAnsi="Corbel"/>
        </w:rPr>
        <w:t>La concentration des investissements sur les métropoles et les grands nœuds ferroviaires va créer des déserts ferroviaires.</w:t>
      </w:r>
    </w:p>
    <w:p w:rsidR="00BC4CA7" w:rsidRDefault="00BC4CA7" w:rsidP="00BC4CA7">
      <w:pPr>
        <w:spacing w:after="170"/>
        <w:jc w:val="both"/>
        <w:rPr>
          <w:rFonts w:hint="eastAsia"/>
        </w:rPr>
      </w:pPr>
      <w:r>
        <w:rPr>
          <w:rFonts w:ascii="Wingdings" w:eastAsia="Wingdings" w:hAnsi="Wingdings" w:cs="Wingdings"/>
          <w:b/>
          <w:color w:val="FF3333"/>
          <w:sz w:val="32"/>
          <w:szCs w:val="32"/>
        </w:rPr>
        <w:t></w:t>
      </w:r>
      <w:r>
        <w:rPr>
          <w:rFonts w:ascii="Corbel" w:hAnsi="Corbel"/>
          <w:b/>
          <w:color w:val="FF3333"/>
          <w:sz w:val="32"/>
          <w:szCs w:val="32"/>
        </w:rPr>
        <w:t xml:space="preserve"> Le statut comme argument de la division</w:t>
      </w:r>
    </w:p>
    <w:p w:rsidR="00BC4CA7" w:rsidRPr="005211FD" w:rsidRDefault="00BC4CA7" w:rsidP="00BC4CA7">
      <w:pPr>
        <w:spacing w:after="170"/>
        <w:jc w:val="both"/>
        <w:rPr>
          <w:rFonts w:hint="eastAsia"/>
        </w:rPr>
      </w:pPr>
      <w:r w:rsidRPr="005211FD">
        <w:rPr>
          <w:rFonts w:ascii="Corbel" w:hAnsi="Corbel"/>
        </w:rPr>
        <w:t>Le gouvernement veut supprimer le statut des cheminots pour les nouveaux embauchés. Ce régime, qu’ils financent par des cotisations plus élevées que celles du régime général, n’est en rien responsable de la dette de la SNCF. Avec cette suppression purement idéologique, le gouvernement oppose les cheminots aux usagers.</w:t>
      </w:r>
    </w:p>
    <w:p w:rsidR="00BC4CA7" w:rsidRDefault="00BC4CA7" w:rsidP="00BC4CA7">
      <w:pPr>
        <w:spacing w:after="170"/>
        <w:jc w:val="both"/>
        <w:rPr>
          <w:rFonts w:hint="eastAsia"/>
        </w:rPr>
      </w:pPr>
      <w:r>
        <w:rPr>
          <w:rFonts w:ascii="Wingdings" w:eastAsia="Wingdings" w:hAnsi="Wingdings" w:cs="Wingdings"/>
          <w:b/>
          <w:color w:val="FF3333"/>
          <w:sz w:val="32"/>
          <w:szCs w:val="32"/>
        </w:rPr>
        <w:t></w:t>
      </w:r>
      <w:r>
        <w:rPr>
          <w:rFonts w:ascii="Corbel" w:hAnsi="Corbel"/>
          <w:b/>
          <w:color w:val="FF3333"/>
          <w:sz w:val="32"/>
          <w:szCs w:val="32"/>
        </w:rPr>
        <w:t xml:space="preserve"> Ouverture à la concurrence : rien n’est obligatoire</w:t>
      </w:r>
    </w:p>
    <w:p w:rsidR="00BC4CA7" w:rsidRPr="005211FD" w:rsidRDefault="00BC4CA7" w:rsidP="00BC4CA7">
      <w:pPr>
        <w:spacing w:after="113"/>
        <w:jc w:val="both"/>
        <w:rPr>
          <w:rFonts w:hint="eastAsia"/>
        </w:rPr>
      </w:pPr>
      <w:r w:rsidRPr="005211FD">
        <w:rPr>
          <w:rFonts w:ascii="Corbel" w:hAnsi="Corbel"/>
        </w:rPr>
        <w:t>Pour justifier l’urgence et la violence de cette réforme, le gouvernement dit que l’ouverture à la concurrence est inéluctable. Mensonge ! Rien n’est obligatoire, les traités européens permettent d'y déroger.</w:t>
      </w:r>
    </w:p>
    <w:p w:rsidR="00BC4CA7" w:rsidRPr="005211FD" w:rsidRDefault="00BC4CA7" w:rsidP="00BC4CA7">
      <w:pPr>
        <w:spacing w:after="113"/>
        <w:jc w:val="both"/>
        <w:rPr>
          <w:rFonts w:hint="eastAsia"/>
        </w:rPr>
      </w:pPr>
      <w:r w:rsidRPr="005211FD">
        <w:rPr>
          <w:rFonts w:ascii="Corbel" w:hAnsi="Corbel"/>
        </w:rPr>
        <w:t xml:space="preserve">Hausse des prix, rétrécissement du réseau et  baisse du niveau de sécurité : les usagers seront les grands perdants de l’ouverture à la concurrence !  </w:t>
      </w:r>
    </w:p>
    <w:p w:rsidR="00BC4CA7" w:rsidRPr="00763284" w:rsidRDefault="00BC4CA7" w:rsidP="00BC4CA7">
      <w:pPr>
        <w:spacing w:after="283"/>
        <w:jc w:val="both"/>
      </w:pPr>
      <w:r w:rsidRPr="005211FD">
        <w:rPr>
          <w:rFonts w:ascii="Corbel" w:hAnsi="Corbel"/>
        </w:rPr>
        <w:t>Usagers, citoyens, cheminots, élus : luttons pour un service public ferroviaire de qualité. C’est notre patrimoine. Il faut investir pour le développer et l'améliorer</w:t>
      </w:r>
      <w:r>
        <w:rPr>
          <w:rFonts w:ascii="Corbel" w:hAnsi="Corbel"/>
          <w:sz w:val="28"/>
          <w:szCs w:val="28"/>
        </w:rPr>
        <w:t>.</w:t>
      </w:r>
      <w:r w:rsidR="00E167ED" w:rsidRPr="00E167ED">
        <w:rPr>
          <w:noProof/>
          <w:lang w:eastAsia="fr-FR" w:bidi="ar-SA"/>
        </w:rPr>
        <w:t xml:space="preserve"> </w:t>
      </w:r>
    </w:p>
    <w:p w:rsidR="00B425D5" w:rsidRDefault="00B425D5" w:rsidP="00B425D5">
      <w:pPr>
        <w:spacing w:after="113"/>
        <w:jc w:val="both"/>
      </w:pPr>
      <w:r>
        <w:rPr>
          <w:rFonts w:ascii="Wingdings" w:eastAsia="Wingdings" w:hAnsi="Wingdings" w:cs="Wingdings"/>
          <w:b/>
          <w:color w:val="FF3333"/>
          <w:sz w:val="30"/>
          <w:szCs w:val="30"/>
        </w:rPr>
        <w:t></w:t>
      </w:r>
      <w:r>
        <w:rPr>
          <w:rFonts w:ascii="Corbel" w:hAnsi="Corbel"/>
          <w:b/>
          <w:color w:val="FF3333"/>
          <w:sz w:val="30"/>
          <w:szCs w:val="30"/>
        </w:rPr>
        <w:t xml:space="preserve"> La dette de la SNCF, parlons-en !</w:t>
      </w:r>
    </w:p>
    <w:p w:rsidR="00BC4CA7" w:rsidRPr="005211FD" w:rsidRDefault="00BC4CA7" w:rsidP="00BC4CA7">
      <w:pPr>
        <w:spacing w:after="170"/>
        <w:jc w:val="both"/>
        <w:rPr>
          <w:rFonts w:hint="eastAsia"/>
        </w:rPr>
      </w:pPr>
      <w:r w:rsidRPr="005211FD">
        <w:rPr>
          <w:rFonts w:ascii="Corbel" w:hAnsi="Corbel"/>
        </w:rPr>
        <w:t xml:space="preserve">Le gouvernement utilise l’argument de la dette pour exiger la privatisation de la SNCF. Cette dette de 53 milliards résulte du sous-engagement de l’Etat et des investissements faits sur demande de l’Etat pour construire les lignes de TGV. Rien à voir avec le statut des cheminots ! La SNCF paie chaque année 2,7 milliard d’euros de frais financiers et intérêts aux banques et </w:t>
      </w:r>
      <w:r w:rsidR="00B12DC4" w:rsidRPr="005211FD">
        <w:rPr>
          <w:rFonts w:ascii="Corbel" w:hAnsi="Corbel"/>
        </w:rPr>
        <w:t>assurances</w:t>
      </w:r>
      <w:r w:rsidRPr="005211FD">
        <w:rPr>
          <w:rFonts w:ascii="Corbel" w:hAnsi="Corbel"/>
        </w:rPr>
        <w:t>, l'équivalent de 26 000 emplois de cheminots au statut alors que les besoins de mobilité ne cessent d’augmenter.</w:t>
      </w:r>
    </w:p>
    <w:p w:rsidR="00BC4CA7" w:rsidRPr="005211FD" w:rsidRDefault="00B425D5" w:rsidP="00763284">
      <w:pPr>
        <w:spacing w:before="113" w:after="113"/>
        <w:jc w:val="both"/>
        <w:rPr>
          <w:rFonts w:hint="eastAsia"/>
        </w:rPr>
      </w:pPr>
      <w:r>
        <w:rPr>
          <w:rFonts w:ascii="Corbel" w:hAnsi="Corbel"/>
          <w:b/>
          <w:color w:val="FF3333"/>
          <w:sz w:val="30"/>
          <w:szCs w:val="30"/>
        </w:rPr>
        <w:t> La solution : 3 milliards d’euros par an de nouveaux financements pour la SNCF</w:t>
      </w:r>
      <w:r w:rsidR="00763284">
        <w:t xml:space="preserve">           </w:t>
      </w:r>
      <w:r w:rsidR="00BC4CA7" w:rsidRPr="005211FD">
        <w:rPr>
          <w:rFonts w:ascii="Corbel" w:hAnsi="Corbel"/>
        </w:rPr>
        <w:t>On trouverait des moyens pour le métro en Ile-de-France, et pas pour une bonne desserte ferroviaire dans tout le pays : cela n’a pas de sens ! Ce serait abandonner tous les territoires ruraux et les villes moyennes, une catastrophe en matière d’aménagement du territoire.</w:t>
      </w:r>
    </w:p>
    <w:p w:rsidR="00BC4CA7" w:rsidRPr="005211FD" w:rsidRDefault="00BC4CA7" w:rsidP="00BC4CA7">
      <w:pPr>
        <w:spacing w:after="113"/>
        <w:jc w:val="both"/>
        <w:rPr>
          <w:rFonts w:hint="eastAsia"/>
        </w:rPr>
      </w:pPr>
      <w:r w:rsidRPr="005211FD">
        <w:rPr>
          <w:rFonts w:ascii="Corbel" w:hAnsi="Corbel"/>
        </w:rPr>
        <w:t xml:space="preserve">Il faut dégager plus de 3 milliards d’euros par an pour la SNCF, pour assurer la desserte de tout le territoire. Il suffit pour cela d’utiliser les leviers qui ont fait leur preuve en Ile-de-France : </w:t>
      </w:r>
    </w:p>
    <w:p w:rsidR="00BC4CA7" w:rsidRPr="005211FD" w:rsidRDefault="00D94F6D" w:rsidP="00BC4CA7">
      <w:pPr>
        <w:numPr>
          <w:ilvl w:val="0"/>
          <w:numId w:val="1"/>
        </w:numPr>
        <w:spacing w:after="57"/>
        <w:jc w:val="both"/>
        <w:rPr>
          <w:rFonts w:hint="eastAsia"/>
        </w:rPr>
      </w:pPr>
      <w:r w:rsidRPr="005211FD">
        <w:rPr>
          <w:rFonts w:ascii="Corbel" w:hAnsi="Corbel"/>
        </w:rPr>
        <w:t xml:space="preserve">- </w:t>
      </w:r>
      <w:r w:rsidR="00BC4CA7" w:rsidRPr="005211FD">
        <w:rPr>
          <w:rFonts w:ascii="Corbel" w:hAnsi="Corbel"/>
        </w:rPr>
        <w:t>extension de la taxe locale sur les bureaux et de la taxe sur les parkings d’hypermarchés à l’ensemble du pays ;</w:t>
      </w:r>
    </w:p>
    <w:p w:rsidR="00BC4CA7" w:rsidRPr="005211FD" w:rsidRDefault="00D94F6D" w:rsidP="00BC4CA7">
      <w:pPr>
        <w:numPr>
          <w:ilvl w:val="0"/>
          <w:numId w:val="1"/>
        </w:numPr>
        <w:spacing w:after="57"/>
        <w:jc w:val="both"/>
        <w:rPr>
          <w:rFonts w:hint="eastAsia"/>
        </w:rPr>
      </w:pPr>
      <w:r w:rsidRPr="005211FD">
        <w:rPr>
          <w:rFonts w:ascii="Corbel" w:hAnsi="Corbel"/>
        </w:rPr>
        <w:lastRenderedPageBreak/>
        <w:t xml:space="preserve">- </w:t>
      </w:r>
      <w:r w:rsidR="00BC4CA7" w:rsidRPr="005211FD">
        <w:rPr>
          <w:rFonts w:ascii="Corbel" w:hAnsi="Corbel"/>
        </w:rPr>
        <w:t>création d'un versement transport payé par les entreprises à toutes les régions.</w:t>
      </w:r>
    </w:p>
    <w:p w:rsidR="00BC4CA7" w:rsidRPr="005211FD" w:rsidRDefault="00D94F6D" w:rsidP="00BC4CA7">
      <w:pPr>
        <w:numPr>
          <w:ilvl w:val="0"/>
          <w:numId w:val="1"/>
        </w:numPr>
        <w:spacing w:after="113"/>
        <w:jc w:val="both"/>
        <w:rPr>
          <w:rFonts w:hint="eastAsia"/>
        </w:rPr>
      </w:pPr>
      <w:r w:rsidRPr="005211FD">
        <w:rPr>
          <w:rFonts w:ascii="Corbel" w:hAnsi="Corbel"/>
        </w:rPr>
        <w:t xml:space="preserve">- </w:t>
      </w:r>
      <w:r w:rsidR="00BC4CA7" w:rsidRPr="005211FD">
        <w:rPr>
          <w:rFonts w:ascii="Corbel" w:hAnsi="Corbel"/>
        </w:rPr>
        <w:t>mise en place d'une éco-taxe poids-lourds ;</w:t>
      </w:r>
    </w:p>
    <w:p w:rsidR="00BC4CA7" w:rsidRPr="005211FD" w:rsidRDefault="00BC4CA7" w:rsidP="00BC4CA7">
      <w:pPr>
        <w:spacing w:after="283"/>
        <w:jc w:val="both"/>
        <w:rPr>
          <w:rFonts w:hint="eastAsia"/>
        </w:rPr>
      </w:pPr>
      <w:r w:rsidRPr="005211FD">
        <w:rPr>
          <w:rFonts w:ascii="Corbel" w:hAnsi="Corbel"/>
        </w:rPr>
        <w:t>Il sera possible ainsi de réduire la dette de la SNCF, d’augmenter les investissements et de limiter les prix des billets. Un cercle vertueux, plutôt que le cercle vicieux du gouvernement.</w:t>
      </w:r>
    </w:p>
    <w:p w:rsidR="00BC4CA7" w:rsidRDefault="00BC4CA7" w:rsidP="00BC4CA7">
      <w:pPr>
        <w:spacing w:after="170"/>
        <w:jc w:val="both"/>
        <w:rPr>
          <w:rFonts w:hint="eastAsia"/>
        </w:rPr>
      </w:pPr>
      <w:r>
        <w:rPr>
          <w:rFonts w:ascii="Wingdings" w:eastAsia="Wingdings" w:hAnsi="Wingdings" w:cs="Wingdings"/>
          <w:b/>
          <w:color w:val="FF3333"/>
          <w:sz w:val="30"/>
          <w:szCs w:val="30"/>
        </w:rPr>
        <w:t></w:t>
      </w:r>
      <w:r>
        <w:rPr>
          <w:rFonts w:ascii="Corbel" w:hAnsi="Corbel"/>
          <w:b/>
          <w:color w:val="FF3333"/>
          <w:sz w:val="30"/>
          <w:szCs w:val="30"/>
        </w:rPr>
        <w:t xml:space="preserve"> Il faut changer, quelques propositions</w:t>
      </w:r>
    </w:p>
    <w:p w:rsidR="00BC4CA7" w:rsidRPr="005211FD" w:rsidRDefault="00D94F6D" w:rsidP="00BC4CA7">
      <w:pPr>
        <w:numPr>
          <w:ilvl w:val="0"/>
          <w:numId w:val="2"/>
        </w:numPr>
        <w:spacing w:after="57"/>
        <w:jc w:val="both"/>
        <w:rPr>
          <w:rFonts w:hint="eastAsia"/>
        </w:rPr>
      </w:pPr>
      <w:r w:rsidRPr="005211FD">
        <w:rPr>
          <w:rFonts w:ascii="Corbel" w:hAnsi="Corbel"/>
        </w:rPr>
        <w:t xml:space="preserve">- </w:t>
      </w:r>
      <w:r w:rsidR="00BC4CA7" w:rsidRPr="005211FD">
        <w:rPr>
          <w:rFonts w:ascii="Corbel" w:hAnsi="Corbel"/>
        </w:rPr>
        <w:t>Une entreprise unique et intégrée, 100 % publique, sous contrôle démocratique, protectrice pour ses agents comme pour les usagers.</w:t>
      </w:r>
    </w:p>
    <w:p w:rsidR="00BC4CA7" w:rsidRPr="005211FD" w:rsidRDefault="00D94F6D" w:rsidP="00BC4CA7">
      <w:pPr>
        <w:numPr>
          <w:ilvl w:val="0"/>
          <w:numId w:val="2"/>
        </w:numPr>
        <w:spacing w:after="57"/>
        <w:jc w:val="both"/>
        <w:rPr>
          <w:rFonts w:hint="eastAsia"/>
        </w:rPr>
      </w:pPr>
      <w:r w:rsidRPr="005211FD">
        <w:rPr>
          <w:rFonts w:ascii="Corbel" w:hAnsi="Corbel"/>
        </w:rPr>
        <w:t xml:space="preserve">- </w:t>
      </w:r>
      <w:r w:rsidR="00BC4CA7" w:rsidRPr="005211FD">
        <w:rPr>
          <w:rFonts w:ascii="Corbel" w:hAnsi="Corbel"/>
        </w:rPr>
        <w:t>Un plan d'investissement massif pour redynamiser les lignes vétustes et rendre son attractivité au rail.</w:t>
      </w:r>
    </w:p>
    <w:p w:rsidR="00B12DC4" w:rsidRPr="005211FD" w:rsidRDefault="00D94F6D" w:rsidP="00B12DC4">
      <w:pPr>
        <w:numPr>
          <w:ilvl w:val="0"/>
          <w:numId w:val="2"/>
        </w:numPr>
        <w:spacing w:after="57"/>
        <w:jc w:val="both"/>
        <w:rPr>
          <w:rFonts w:hint="eastAsia"/>
        </w:rPr>
      </w:pPr>
      <w:r w:rsidRPr="005211FD">
        <w:rPr>
          <w:rFonts w:ascii="Corbel" w:hAnsi="Corbel"/>
        </w:rPr>
        <w:t xml:space="preserve">- </w:t>
      </w:r>
      <w:r w:rsidR="00BC4CA7" w:rsidRPr="005211FD">
        <w:rPr>
          <w:rFonts w:ascii="Corbel" w:hAnsi="Corbel"/>
        </w:rPr>
        <w:t xml:space="preserve">Le développement du fret pour désengorger les routes, limiter la </w:t>
      </w:r>
      <w:r w:rsidRPr="005211FD">
        <w:rPr>
          <w:rFonts w:ascii="Corbel" w:hAnsi="Corbel"/>
        </w:rPr>
        <w:t>pollution</w:t>
      </w:r>
      <w:r w:rsidR="00BC4CA7" w:rsidRPr="005211FD">
        <w:rPr>
          <w:rFonts w:ascii="Corbel" w:hAnsi="Corbel"/>
        </w:rPr>
        <w:t xml:space="preserve"> et l'insécurité routiè</w:t>
      </w:r>
      <w:r w:rsidR="00B12DC4" w:rsidRPr="005211FD">
        <w:rPr>
          <w:rFonts w:ascii="Corbel" w:hAnsi="Corbel"/>
        </w:rPr>
        <w:t>re.</w:t>
      </w:r>
      <w:r w:rsidR="00B12DC4" w:rsidRPr="005211FD">
        <w:rPr>
          <w:i/>
        </w:rPr>
        <w:t xml:space="preserve"> </w:t>
      </w:r>
    </w:p>
    <w:p w:rsidR="00B10753" w:rsidRDefault="00B12DC4" w:rsidP="00B10753">
      <w:pPr>
        <w:pStyle w:val="Texteprformat"/>
        <w:spacing w:after="57"/>
        <w:rPr>
          <w:rFonts w:ascii="Corbel" w:hAnsi="Corbel"/>
          <w:b/>
          <w:bCs/>
          <w:color w:val="FF3333"/>
          <w:sz w:val="32"/>
          <w:szCs w:val="32"/>
        </w:rPr>
      </w:pPr>
      <w:r w:rsidRPr="00B10753">
        <w:rPr>
          <w:rFonts w:ascii="Corbel" w:hAnsi="Corbel"/>
          <w:i/>
          <w:sz w:val="20"/>
          <w:szCs w:val="20"/>
        </w:rPr>
        <w:t>Vous pouvez consulter toutes les propositions du PCF pour le projet de loi d’orientation sur les mobilités : http://2017.pcf.fr/pas_de_mobilite_durable_du_21e_siecle_sans_nouvelles_ressources</w:t>
      </w:r>
      <w:r w:rsidR="00B10753" w:rsidRPr="00B10753">
        <w:rPr>
          <w:rFonts w:ascii="Corbel" w:hAnsi="Corbel"/>
          <w:b/>
          <w:bCs/>
          <w:color w:val="FF3333"/>
          <w:sz w:val="32"/>
          <w:szCs w:val="32"/>
        </w:rPr>
        <w:t xml:space="preserve"> </w:t>
      </w:r>
    </w:p>
    <w:p w:rsidR="00763284" w:rsidRPr="00763284" w:rsidRDefault="00B10753" w:rsidP="00763284">
      <w:pPr>
        <w:pStyle w:val="Titre3"/>
        <w:jc w:val="center"/>
      </w:pPr>
      <w:r>
        <w:rPr>
          <w:noProof/>
        </w:rPr>
        <w:drawing>
          <wp:anchor distT="0" distB="0" distL="114300" distR="114300" simplePos="0" relativeHeight="251669504" behindDoc="0" locked="0" layoutInCell="1" allowOverlap="1">
            <wp:simplePos x="0" y="0"/>
            <wp:positionH relativeFrom="column">
              <wp:posOffset>192405</wp:posOffset>
            </wp:positionH>
            <wp:positionV relativeFrom="paragraph">
              <wp:posOffset>145415</wp:posOffset>
            </wp:positionV>
            <wp:extent cx="3333750" cy="1714500"/>
            <wp:effectExtent l="0" t="0" r="0" b="0"/>
            <wp:wrapSquare wrapText="bothSides"/>
            <wp:docPr id="6" name="Image 6" descr="https://pbs.twimg.com/media/DYF0QyyW4AAJFz9.jpg:large"/>
            <wp:cNvGraphicFramePr/>
            <a:graphic xmlns:a="http://schemas.openxmlformats.org/drawingml/2006/main">
              <a:graphicData uri="http://schemas.openxmlformats.org/drawingml/2006/picture">
                <pic:pic xmlns:pic="http://schemas.openxmlformats.org/drawingml/2006/picture">
                  <pic:nvPicPr>
                    <pic:cNvPr id="1" name="Image 1" descr="https://pbs.twimg.com/media/DYF0QyyW4AAJFz9.jpg:large"/>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33750" cy="1714500"/>
                    </a:xfrm>
                    <a:prstGeom prst="rect">
                      <a:avLst/>
                    </a:prstGeom>
                    <a:noFill/>
                    <a:ln>
                      <a:noFill/>
                    </a:ln>
                  </pic:spPr>
                </pic:pic>
              </a:graphicData>
            </a:graphic>
          </wp:anchor>
        </w:drawing>
      </w:r>
      <w:r w:rsidR="00763284" w:rsidRPr="00763284">
        <w:rPr>
          <w:rStyle w:val="Contenudecadre"/>
          <w:b w:val="0"/>
          <w:bCs w:val="0"/>
        </w:rPr>
        <w:t xml:space="preserve"> </w:t>
      </w:r>
      <w:r w:rsidR="00763284" w:rsidRPr="00763284">
        <w:t>Ligne Lyon Bourg par la voie des Dombes</w:t>
      </w:r>
    </w:p>
    <w:p w:rsidR="00763284" w:rsidRPr="00763284" w:rsidRDefault="00763284" w:rsidP="00763284">
      <w:pPr>
        <w:suppressAutoHyphens w:val="0"/>
        <w:spacing w:before="100" w:beforeAutospacing="1" w:after="100" w:afterAutospacing="1"/>
        <w:rPr>
          <w:rFonts w:ascii="Times New Roman" w:eastAsia="Times New Roman" w:hAnsi="Times New Roman" w:cs="Times New Roman"/>
          <w:kern w:val="0"/>
          <w:lang w:eastAsia="fr-FR" w:bidi="ar-SA"/>
        </w:rPr>
      </w:pPr>
      <w:r w:rsidRPr="00763284">
        <w:rPr>
          <w:rFonts w:ascii="Times New Roman" w:eastAsia="Times New Roman" w:hAnsi="Times New Roman" w:cs="Times New Roman"/>
          <w:b/>
          <w:bCs/>
          <w:kern w:val="0"/>
          <w:lang w:eastAsia="fr-FR" w:bidi="ar-SA"/>
        </w:rPr>
        <w:t>Le gouvernement ment</w:t>
      </w:r>
      <w:r w:rsidRPr="00763284">
        <w:rPr>
          <w:rFonts w:ascii="Times New Roman" w:eastAsia="Times New Roman" w:hAnsi="Times New Roman" w:cs="Times New Roman"/>
          <w:kern w:val="0"/>
          <w:lang w:eastAsia="fr-FR" w:bidi="ar-SA"/>
        </w:rPr>
        <w:t xml:space="preserve"> aussi sur les </w:t>
      </w:r>
      <w:r w:rsidRPr="00763284">
        <w:rPr>
          <w:rFonts w:ascii="Times New Roman" w:eastAsia="Times New Roman" w:hAnsi="Times New Roman" w:cs="Times New Roman"/>
          <w:b/>
          <w:bCs/>
          <w:kern w:val="0"/>
          <w:lang w:eastAsia="fr-FR" w:bidi="ar-SA"/>
        </w:rPr>
        <w:t>fermetures des petites lignes</w:t>
      </w:r>
      <w:r w:rsidRPr="00763284">
        <w:rPr>
          <w:rFonts w:ascii="Times New Roman" w:eastAsia="Times New Roman" w:hAnsi="Times New Roman" w:cs="Times New Roman"/>
          <w:kern w:val="0"/>
          <w:lang w:eastAsia="fr-FR" w:bidi="ar-SA"/>
        </w:rPr>
        <w:t xml:space="preserve"> : celle Bourg-Lyon par la voie de</w:t>
      </w:r>
      <w:r>
        <w:rPr>
          <w:rFonts w:ascii="Times New Roman" w:eastAsia="Times New Roman" w:hAnsi="Times New Roman" w:cs="Times New Roman"/>
          <w:kern w:val="0"/>
          <w:lang w:eastAsia="fr-FR" w:bidi="ar-SA"/>
        </w:rPr>
        <w:t xml:space="preserve">s Dombes est menacée pas assez </w:t>
      </w:r>
      <w:r w:rsidRPr="00763284">
        <w:rPr>
          <w:rFonts w:ascii="Times New Roman" w:eastAsia="Times New Roman" w:hAnsi="Times New Roman" w:cs="Times New Roman"/>
          <w:kern w:val="0"/>
          <w:lang w:eastAsia="fr-FR" w:bidi="ar-SA"/>
        </w:rPr>
        <w:t>rentable</w:t>
      </w:r>
      <w:r>
        <w:rPr>
          <w:rFonts w:ascii="Times New Roman" w:eastAsia="Times New Roman" w:hAnsi="Times New Roman" w:cs="Times New Roman"/>
          <w:kern w:val="0"/>
          <w:lang w:eastAsia="fr-FR" w:bidi="ar-SA"/>
        </w:rPr>
        <w:t>.</w:t>
      </w:r>
      <w:r w:rsidRPr="00763284">
        <w:rPr>
          <w:rFonts w:ascii="Times New Roman" w:eastAsia="Times New Roman" w:hAnsi="Times New Roman" w:cs="Times New Roman"/>
          <w:kern w:val="0"/>
          <w:lang w:eastAsia="fr-FR" w:bidi="ar-SA"/>
        </w:rPr>
        <w:t xml:space="preserve"> Cette ligne est empruntée par au moins 3000 usagers par jour : salariés, lycéens, étudiants, les personnes qui se rendent à Lyon p</w:t>
      </w:r>
      <w:r>
        <w:rPr>
          <w:rFonts w:ascii="Times New Roman" w:eastAsia="Times New Roman" w:hAnsi="Times New Roman" w:cs="Times New Roman"/>
          <w:kern w:val="0"/>
          <w:lang w:eastAsia="fr-FR" w:bidi="ar-SA"/>
        </w:rPr>
        <w:t xml:space="preserve">our des examens de santé, etc </w:t>
      </w:r>
    </w:p>
    <w:p w:rsidR="00763284" w:rsidRPr="00763284" w:rsidRDefault="00763284" w:rsidP="00763284">
      <w:pPr>
        <w:suppressAutoHyphens w:val="0"/>
        <w:spacing w:before="100" w:beforeAutospacing="1" w:after="100" w:afterAutospacing="1"/>
        <w:rPr>
          <w:rFonts w:ascii="Times New Roman" w:eastAsia="Times New Roman" w:hAnsi="Times New Roman" w:cs="Times New Roman"/>
          <w:kern w:val="0"/>
          <w:lang w:eastAsia="fr-FR" w:bidi="ar-SA"/>
        </w:rPr>
      </w:pPr>
      <w:r w:rsidRPr="00763284">
        <w:rPr>
          <w:rFonts w:ascii="Times New Roman" w:eastAsia="Times New Roman" w:hAnsi="Times New Roman" w:cs="Times New Roman"/>
          <w:kern w:val="0"/>
          <w:lang w:eastAsia="fr-FR" w:bidi="ar-SA"/>
        </w:rPr>
        <w:t>Pas un mot sur le nombre de cars, de voitures en supplément, d’accidents, d</w:t>
      </w:r>
      <w:r>
        <w:rPr>
          <w:rFonts w:ascii="Times New Roman" w:eastAsia="Times New Roman" w:hAnsi="Times New Roman" w:cs="Times New Roman"/>
          <w:kern w:val="0"/>
          <w:lang w:eastAsia="fr-FR" w:bidi="ar-SA"/>
        </w:rPr>
        <w:t>e kms de bouchons, de pollution. C</w:t>
      </w:r>
      <w:r w:rsidRPr="00763284">
        <w:rPr>
          <w:rFonts w:ascii="Times New Roman" w:eastAsia="Times New Roman" w:hAnsi="Times New Roman" w:cs="Times New Roman"/>
          <w:kern w:val="0"/>
          <w:lang w:eastAsia="fr-FR" w:bidi="ar-SA"/>
        </w:rPr>
        <w:t>’est aussi une question d’aménagement du territoire tout au long de cette ligne et pour une grande partie du département.</w:t>
      </w:r>
    </w:p>
    <w:p w:rsidR="00763284" w:rsidRPr="00763284" w:rsidRDefault="00763284" w:rsidP="00763284">
      <w:pPr>
        <w:suppressAutoHyphens w:val="0"/>
        <w:spacing w:before="100" w:beforeAutospacing="1" w:after="100" w:afterAutospacing="1"/>
        <w:rPr>
          <w:rFonts w:ascii="Times New Roman" w:eastAsia="Times New Roman" w:hAnsi="Times New Roman" w:cs="Times New Roman"/>
          <w:kern w:val="0"/>
          <w:lang w:eastAsia="fr-FR" w:bidi="ar-SA"/>
        </w:rPr>
      </w:pPr>
      <w:r w:rsidRPr="00763284">
        <w:rPr>
          <w:rFonts w:ascii="Times New Roman" w:eastAsia="Times New Roman" w:hAnsi="Times New Roman" w:cs="Times New Roman"/>
          <w:kern w:val="0"/>
          <w:lang w:eastAsia="fr-FR" w:bidi="ar-SA"/>
        </w:rPr>
        <w:t>Le gouvernement ment pour diviser cheminots et voyageurs, alors que leurs intérêts sont liés: un service ferroviaire de qualité, correspondant aux besoins est possible uniquement avec des cheminots aux garanties d’emploi, de conditions de travail adapté</w:t>
      </w:r>
      <w:r w:rsidR="005211FD">
        <w:rPr>
          <w:rFonts w:ascii="Times New Roman" w:eastAsia="Times New Roman" w:hAnsi="Times New Roman" w:cs="Times New Roman"/>
          <w:kern w:val="0"/>
          <w:lang w:eastAsia="fr-FR" w:bidi="ar-SA"/>
        </w:rPr>
        <w:t>es, de formation, de salaires, </w:t>
      </w:r>
      <w:r w:rsidRPr="00763284">
        <w:rPr>
          <w:rFonts w:ascii="Times New Roman" w:eastAsia="Times New Roman" w:hAnsi="Times New Roman" w:cs="Times New Roman"/>
          <w:kern w:val="0"/>
          <w:lang w:eastAsia="fr-FR" w:bidi="ar-SA"/>
        </w:rPr>
        <w:t>c’est à dire avec un statut.</w:t>
      </w:r>
    </w:p>
    <w:p w:rsidR="00BC4CA7" w:rsidRDefault="00BC4CA7" w:rsidP="00BC4CA7">
      <w:pPr>
        <w:spacing w:after="170"/>
        <w:jc w:val="center"/>
        <w:rPr>
          <w:rFonts w:ascii="Corbel" w:hAnsi="Corbel"/>
          <w:b/>
          <w:sz w:val="44"/>
          <w:szCs w:val="44"/>
        </w:rPr>
      </w:pPr>
      <w:r>
        <w:rPr>
          <w:rFonts w:ascii="Corbel" w:hAnsi="Corbel"/>
          <w:b/>
          <w:sz w:val="44"/>
          <w:szCs w:val="44"/>
        </w:rPr>
        <w:t>Soyons toutes et tous dans la rue le 22 mars pour exiger une vraie réforme de la SNCF, pas un bradage !</w:t>
      </w:r>
    </w:p>
    <w:p w:rsidR="00D94F6D" w:rsidRPr="00B425D5" w:rsidRDefault="00266F3D" w:rsidP="00BC4CA7">
      <w:pPr>
        <w:spacing w:after="170"/>
        <w:jc w:val="center"/>
        <w:rPr>
          <w:rFonts w:ascii="Corbel" w:hAnsi="Corbel"/>
          <w:b/>
          <w:color w:val="FF0000"/>
          <w:sz w:val="44"/>
          <w:szCs w:val="44"/>
        </w:rPr>
      </w:pPr>
      <w:r w:rsidRPr="00266F3D">
        <w:rPr>
          <w:rFonts w:ascii="Corbel" w:hAnsi="Corbel"/>
          <w:b/>
          <w:color w:val="FF0000"/>
          <w:sz w:val="52"/>
          <w:szCs w:val="52"/>
        </w:rPr>
        <w:t>BOURG</w:t>
      </w:r>
      <w:r w:rsidRPr="00B425D5">
        <w:rPr>
          <w:rFonts w:ascii="Corbel" w:hAnsi="Corbel"/>
          <w:b/>
          <w:color w:val="FF0000"/>
          <w:sz w:val="44"/>
          <w:szCs w:val="44"/>
        </w:rPr>
        <w:t xml:space="preserve"> </w:t>
      </w:r>
      <w:r>
        <w:rPr>
          <w:rFonts w:ascii="Corbel" w:hAnsi="Corbel"/>
          <w:b/>
          <w:color w:val="FF0000"/>
          <w:sz w:val="44"/>
          <w:szCs w:val="44"/>
        </w:rPr>
        <w:t xml:space="preserve">  </w:t>
      </w:r>
      <w:r w:rsidR="00B12DC4" w:rsidRPr="00B425D5">
        <w:rPr>
          <w:rFonts w:ascii="Corbel" w:hAnsi="Corbel"/>
          <w:b/>
          <w:color w:val="FF0000"/>
          <w:sz w:val="44"/>
          <w:szCs w:val="44"/>
        </w:rPr>
        <w:t>14h30 – Champ de Foire</w:t>
      </w:r>
    </w:p>
    <w:p w:rsidR="00D94F6D" w:rsidRDefault="00D017FA" w:rsidP="00BC4CA7">
      <w:pPr>
        <w:spacing w:after="170"/>
        <w:jc w:val="center"/>
        <w:rPr>
          <w:rFonts w:ascii="Corbel" w:hAnsi="Corbel"/>
          <w:b/>
          <w:sz w:val="44"/>
          <w:szCs w:val="44"/>
        </w:rPr>
      </w:pPr>
      <w:r>
        <w:rPr>
          <w:noProof/>
          <w:lang w:eastAsia="fr-FR" w:bidi="ar-SA"/>
        </w:rPr>
        <w:drawing>
          <wp:anchor distT="0" distB="0" distL="0" distR="0" simplePos="0" relativeHeight="251661312" behindDoc="0" locked="0" layoutInCell="1" allowOverlap="1">
            <wp:simplePos x="0" y="0"/>
            <wp:positionH relativeFrom="margin">
              <wp:posOffset>97155</wp:posOffset>
            </wp:positionH>
            <wp:positionV relativeFrom="margin">
              <wp:posOffset>7317105</wp:posOffset>
            </wp:positionV>
            <wp:extent cx="6284595" cy="1409700"/>
            <wp:effectExtent l="0" t="0" r="1905" b="0"/>
            <wp:wrapSquare wrapText="larges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l="-8" t="-32" r="-8" b="-32"/>
                    <a:stretch>
                      <a:fillRect/>
                    </a:stretch>
                  </pic:blipFill>
                  <pic:spPr bwMode="auto">
                    <a:xfrm>
                      <a:off x="0" y="0"/>
                      <a:ext cx="6284595" cy="140970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B12DC4" w:rsidRPr="00927BC1" w:rsidRDefault="00B12DC4" w:rsidP="00BC4CA7">
      <w:pPr>
        <w:spacing w:after="170"/>
        <w:jc w:val="center"/>
        <w:rPr>
          <w:rFonts w:ascii="Corbel" w:hAnsi="Corbel"/>
          <w:b/>
          <w:sz w:val="44"/>
          <w:szCs w:val="44"/>
          <w:u w:val="single"/>
        </w:rPr>
      </w:pPr>
      <w:r w:rsidRPr="00927BC1">
        <w:rPr>
          <w:rFonts w:ascii="Corbel" w:hAnsi="Corbel"/>
          <w:b/>
          <w:sz w:val="44"/>
          <w:szCs w:val="44"/>
          <w:u w:val="single"/>
        </w:rPr>
        <w:t xml:space="preserve"> </w:t>
      </w:r>
    </w:p>
    <w:p w:rsidR="00266F3D" w:rsidRPr="00266F3D" w:rsidRDefault="00927BC1" w:rsidP="00927BC1">
      <w:pPr>
        <w:pStyle w:val="NormalWeb"/>
        <w:shd w:val="clear" w:color="auto" w:fill="FFFFFF"/>
        <w:spacing w:before="102" w:after="240" w:line="448" w:lineRule="atLeast"/>
        <w:rPr>
          <w:rFonts w:ascii="Corbel" w:eastAsia="SimSun" w:hAnsi="Corbel" w:cs="Arial"/>
          <w:b/>
          <w:kern w:val="1"/>
          <w:sz w:val="44"/>
          <w:szCs w:val="44"/>
          <w:lang w:eastAsia="zh-CN" w:bidi="hi-IN"/>
        </w:rPr>
      </w:pPr>
      <w:r>
        <w:rPr>
          <w:rFonts w:ascii="Corbel" w:eastAsia="SimSun" w:hAnsi="Corbel" w:cs="Arial"/>
          <w:b/>
          <w:kern w:val="1"/>
          <w:sz w:val="44"/>
          <w:szCs w:val="44"/>
          <w:lang w:eastAsia="zh-CN" w:bidi="hi-IN"/>
        </w:rPr>
        <w:t xml:space="preserve">   </w:t>
      </w:r>
    </w:p>
    <w:p w:rsidR="00927BC1" w:rsidRPr="00B10753" w:rsidRDefault="00D017FA" w:rsidP="00927BC1">
      <w:pPr>
        <w:pStyle w:val="NormalWeb"/>
        <w:shd w:val="clear" w:color="auto" w:fill="FFFFFF"/>
        <w:spacing w:before="102" w:after="240" w:line="448" w:lineRule="atLeast"/>
        <w:rPr>
          <w:sz w:val="20"/>
          <w:szCs w:val="20"/>
        </w:rPr>
      </w:pPr>
      <w:r>
        <w:rPr>
          <w:sz w:val="20"/>
          <w:szCs w:val="20"/>
        </w:rPr>
        <w:t xml:space="preserve">             </w:t>
      </w:r>
      <w:r w:rsidR="00927BC1">
        <w:rPr>
          <w:sz w:val="20"/>
          <w:szCs w:val="20"/>
        </w:rPr>
        <w:t xml:space="preserve">A </w:t>
      </w:r>
      <w:r w:rsidR="00737F2B">
        <w:rPr>
          <w:sz w:val="20"/>
          <w:szCs w:val="20"/>
        </w:rPr>
        <w:t xml:space="preserve">retourner : Section Bourg Bresse Revermont du PCF – 45, Bd Victor Hugo 01000 BOURG EN BRESSE  </w:t>
      </w:r>
      <w:r w:rsidR="00927BC1">
        <w:rPr>
          <w:sz w:val="20"/>
          <w:szCs w:val="20"/>
        </w:rPr>
        <w:t xml:space="preserve">                            Messagerie   </w:t>
      </w:r>
      <w:r w:rsidR="00737F2B">
        <w:rPr>
          <w:sz w:val="20"/>
          <w:szCs w:val="20"/>
        </w:rPr>
        <w:t xml:space="preserve">  </w:t>
      </w:r>
      <w:hyperlink r:id="rId10" w:history="1">
        <w:r w:rsidR="00927BC1" w:rsidRPr="00927BC1">
          <w:rPr>
            <w:rStyle w:val="Lienhypertexte"/>
            <w:sz w:val="20"/>
            <w:szCs w:val="20"/>
          </w:rPr>
          <w:t>pcfsection-de-bourg@hotmail.fr</w:t>
        </w:r>
      </w:hyperlink>
      <w:r w:rsidR="00927BC1" w:rsidRPr="00927BC1">
        <w:rPr>
          <w:sz w:val="20"/>
          <w:szCs w:val="20"/>
        </w:rPr>
        <w:t xml:space="preserve">    Tél 07 82 60 03 08                   </w:t>
      </w:r>
      <w:r w:rsidR="00927BC1" w:rsidRPr="00927BC1">
        <w:rPr>
          <w:kern w:val="1"/>
          <w:sz w:val="20"/>
          <w:szCs w:val="20"/>
        </w:rPr>
        <w:t>Site : pcf-bourg-bresse-revermont</w:t>
      </w:r>
    </w:p>
    <w:p w:rsidR="00737F2B" w:rsidRPr="00737F2B" w:rsidRDefault="00737F2B" w:rsidP="00737F2B">
      <w:pPr>
        <w:spacing w:after="170"/>
        <w:rPr>
          <w:rFonts w:hint="eastAsia"/>
          <w:sz w:val="20"/>
          <w:szCs w:val="20"/>
        </w:rPr>
      </w:pPr>
    </w:p>
    <w:p w:rsidR="00586944" w:rsidRDefault="00586944"/>
    <w:p w:rsidR="009B42F2" w:rsidRDefault="009B42F2">
      <w:pPr>
        <w:rPr>
          <w:rFonts w:hint="eastAsia"/>
        </w:rPr>
      </w:pPr>
    </w:p>
    <w:sectPr w:rsidR="009B42F2">
      <w:pgSz w:w="11906" w:h="16838"/>
      <w:pgMar w:top="567" w:right="567" w:bottom="567" w:left="567" w:header="720" w:footer="720" w:gutter="0"/>
      <w:cols w:space="720"/>
      <w:docGrid w:linePitch="240"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247B" w:usb2="00000009" w:usb3="00000000" w:csb0="0000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4CA7"/>
    <w:rsid w:val="00065C03"/>
    <w:rsid w:val="00241DBC"/>
    <w:rsid w:val="00266F3D"/>
    <w:rsid w:val="005211FD"/>
    <w:rsid w:val="00586944"/>
    <w:rsid w:val="00716167"/>
    <w:rsid w:val="00737F2B"/>
    <w:rsid w:val="00763284"/>
    <w:rsid w:val="00927BC1"/>
    <w:rsid w:val="009B42F2"/>
    <w:rsid w:val="00B10753"/>
    <w:rsid w:val="00B12DC4"/>
    <w:rsid w:val="00B425D5"/>
    <w:rsid w:val="00BC4CA7"/>
    <w:rsid w:val="00C173B1"/>
    <w:rsid w:val="00D017FA"/>
    <w:rsid w:val="00D94F6D"/>
    <w:rsid w:val="00E167ED"/>
    <w:rsid w:val="00E67DC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47BF1"/>
  <w15:chartTrackingRefBased/>
  <w15:docId w15:val="{3AEE9D09-2102-4535-AEB5-CC770BD95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C4CA7"/>
    <w:pPr>
      <w:suppressAutoHyphens/>
      <w:spacing w:after="0" w:line="240" w:lineRule="auto"/>
    </w:pPr>
    <w:rPr>
      <w:rFonts w:ascii="Liberation Serif" w:eastAsia="SimSun" w:hAnsi="Liberation Serif" w:cs="Arial"/>
      <w:kern w:val="1"/>
      <w:sz w:val="24"/>
      <w:szCs w:val="24"/>
      <w:lang w:eastAsia="zh-CN" w:bidi="hi-IN"/>
    </w:rPr>
  </w:style>
  <w:style w:type="paragraph" w:styleId="Titre3">
    <w:name w:val="heading 3"/>
    <w:basedOn w:val="Normal"/>
    <w:link w:val="Titre3Car"/>
    <w:uiPriority w:val="9"/>
    <w:qFormat/>
    <w:rsid w:val="00763284"/>
    <w:pPr>
      <w:suppressAutoHyphens w:val="0"/>
      <w:spacing w:before="100" w:beforeAutospacing="1" w:after="100" w:afterAutospacing="1"/>
      <w:outlineLvl w:val="2"/>
    </w:pPr>
    <w:rPr>
      <w:rFonts w:ascii="Times New Roman" w:eastAsia="Times New Roman" w:hAnsi="Times New Roman" w:cs="Times New Roman"/>
      <w:b/>
      <w:bCs/>
      <w:kern w:val="0"/>
      <w:sz w:val="27"/>
      <w:szCs w:val="27"/>
      <w:lang w:eastAsia="fr-FR" w:bidi="ar-SA"/>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eprformat">
    <w:name w:val="Texte préformaté"/>
    <w:basedOn w:val="Normal"/>
    <w:rsid w:val="00BC4CA7"/>
    <w:pPr>
      <w:suppressAutoHyphens w:val="0"/>
      <w:spacing w:after="200" w:line="276" w:lineRule="auto"/>
    </w:pPr>
    <w:rPr>
      <w:rFonts w:ascii="Calibri" w:eastAsia="Calibri" w:hAnsi="Calibri" w:cs="Times New Roman"/>
      <w:kern w:val="0"/>
      <w:sz w:val="22"/>
      <w:szCs w:val="22"/>
      <w:lang w:eastAsia="en-US" w:bidi="ar-SA"/>
    </w:rPr>
  </w:style>
  <w:style w:type="paragraph" w:customStyle="1" w:styleId="Contenudecadre">
    <w:name w:val="Contenu de cadre"/>
    <w:basedOn w:val="Normal"/>
    <w:rsid w:val="00BC4CA7"/>
  </w:style>
  <w:style w:type="character" w:styleId="Lienhypertexte">
    <w:name w:val="Hyperlink"/>
    <w:rsid w:val="00927BC1"/>
    <w:rPr>
      <w:color w:val="0000FF"/>
      <w:u w:val="single"/>
    </w:rPr>
  </w:style>
  <w:style w:type="paragraph" w:styleId="NormalWeb">
    <w:name w:val="Normal (Web)"/>
    <w:basedOn w:val="Normal"/>
    <w:uiPriority w:val="99"/>
    <w:rsid w:val="00927BC1"/>
    <w:pPr>
      <w:spacing w:before="280" w:after="119"/>
    </w:pPr>
    <w:rPr>
      <w:rFonts w:ascii="Times New Roman" w:eastAsia="Times New Roman" w:hAnsi="Times New Roman" w:cs="Times New Roman"/>
      <w:kern w:val="0"/>
      <w:lang w:eastAsia="ar-SA" w:bidi="ar-SA"/>
    </w:rPr>
  </w:style>
  <w:style w:type="character" w:customStyle="1" w:styleId="Titre3Car">
    <w:name w:val="Titre 3 Car"/>
    <w:basedOn w:val="Policepardfaut"/>
    <w:link w:val="Titre3"/>
    <w:uiPriority w:val="9"/>
    <w:rsid w:val="00763284"/>
    <w:rPr>
      <w:rFonts w:ascii="Times New Roman" w:eastAsia="Times New Roman" w:hAnsi="Times New Roman" w:cs="Times New Roman"/>
      <w:b/>
      <w:bCs/>
      <w:sz w:val="27"/>
      <w:szCs w:val="27"/>
      <w:lang w:eastAsia="fr-FR"/>
    </w:rPr>
  </w:style>
  <w:style w:type="character" w:styleId="lev">
    <w:name w:val="Strong"/>
    <w:basedOn w:val="Policepardfaut"/>
    <w:uiPriority w:val="22"/>
    <w:qFormat/>
    <w:rsid w:val="0076328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52274282">
      <w:bodyDiv w:val="1"/>
      <w:marLeft w:val="0"/>
      <w:marRight w:val="0"/>
      <w:marTop w:val="0"/>
      <w:marBottom w:val="0"/>
      <w:divBdr>
        <w:top w:val="none" w:sz="0" w:space="0" w:color="auto"/>
        <w:left w:val="none" w:sz="0" w:space="0" w:color="auto"/>
        <w:bottom w:val="none" w:sz="0" w:space="0" w:color="auto"/>
        <w:right w:val="none" w:sz="0" w:space="0" w:color="auto"/>
      </w:divBdr>
      <w:divsChild>
        <w:div w:id="1108113475">
          <w:marLeft w:val="0"/>
          <w:marRight w:val="0"/>
          <w:marTop w:val="0"/>
          <w:marBottom w:val="0"/>
          <w:divBdr>
            <w:top w:val="none" w:sz="0" w:space="0" w:color="auto"/>
            <w:left w:val="none" w:sz="0" w:space="0" w:color="auto"/>
            <w:bottom w:val="none" w:sz="0" w:space="0" w:color="auto"/>
            <w:right w:val="none" w:sz="0" w:space="0" w:color="auto"/>
          </w:divBdr>
          <w:divsChild>
            <w:div w:id="1120302470">
              <w:marLeft w:val="0"/>
              <w:marRight w:val="0"/>
              <w:marTop w:val="0"/>
              <w:marBottom w:val="0"/>
              <w:divBdr>
                <w:top w:val="none" w:sz="0" w:space="0" w:color="auto"/>
                <w:left w:val="none" w:sz="0" w:space="0" w:color="auto"/>
                <w:bottom w:val="none" w:sz="0" w:space="0" w:color="auto"/>
                <w:right w:val="none" w:sz="0" w:space="0" w:color="auto"/>
              </w:divBdr>
              <w:divsChild>
                <w:div w:id="1225675150">
                  <w:marLeft w:val="0"/>
                  <w:marRight w:val="0"/>
                  <w:marTop w:val="0"/>
                  <w:marBottom w:val="0"/>
                  <w:divBdr>
                    <w:top w:val="none" w:sz="0" w:space="0" w:color="auto"/>
                    <w:left w:val="none" w:sz="0" w:space="0" w:color="auto"/>
                    <w:bottom w:val="none" w:sz="0" w:space="0" w:color="auto"/>
                    <w:right w:val="none" w:sz="0" w:space="0" w:color="auto"/>
                  </w:divBdr>
                  <w:divsChild>
                    <w:div w:id="175173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70846">
          <w:marLeft w:val="0"/>
          <w:marRight w:val="0"/>
          <w:marTop w:val="0"/>
          <w:marBottom w:val="0"/>
          <w:divBdr>
            <w:top w:val="none" w:sz="0" w:space="0" w:color="auto"/>
            <w:left w:val="none" w:sz="0" w:space="0" w:color="auto"/>
            <w:bottom w:val="none" w:sz="0" w:space="0" w:color="auto"/>
            <w:right w:val="none" w:sz="0" w:space="0" w:color="auto"/>
          </w:divBdr>
          <w:divsChild>
            <w:div w:id="779422084">
              <w:marLeft w:val="0"/>
              <w:marRight w:val="0"/>
              <w:marTop w:val="0"/>
              <w:marBottom w:val="0"/>
              <w:divBdr>
                <w:top w:val="none" w:sz="0" w:space="0" w:color="auto"/>
                <w:left w:val="none" w:sz="0" w:space="0" w:color="auto"/>
                <w:bottom w:val="none" w:sz="0" w:space="0" w:color="auto"/>
                <w:right w:val="none" w:sz="0" w:space="0" w:color="auto"/>
              </w:divBdr>
              <w:divsChild>
                <w:div w:id="135025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mailto:pcfsection-de-bourg@hotmail.f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pcfsection-de-bourg@hotmail.fr" TargetMode="Externa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550</TotalTime>
  <Pages>3</Pages>
  <Words>821</Words>
  <Characters>4520</Characters>
  <Application>Microsoft Office Word</Application>
  <DocSecurity>0</DocSecurity>
  <Lines>37</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stephane burignat</dc:creator>
  <cp:keywords/>
  <dc:description/>
  <cp:lastModifiedBy>stephane burignat</cp:lastModifiedBy>
  <cp:revision>13</cp:revision>
  <dcterms:created xsi:type="dcterms:W3CDTF">2018-03-13T07:30:00Z</dcterms:created>
  <dcterms:modified xsi:type="dcterms:W3CDTF">2018-03-13T16:47:00Z</dcterms:modified>
</cp:coreProperties>
</file>